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PAKALPOJUMA TEHNISKĀ SPECIFIKĀCIJA</w:t>
      </w:r>
      <w:r w:rsidDel="00000000" w:rsidR="00000000" w:rsidRPr="00000000">
        <w:rPr>
          <w:rtl w:val="0"/>
        </w:rPr>
      </w:r>
    </w:p>
    <w:tbl>
      <w:tblPr>
        <w:tblStyle w:val="Table1"/>
        <w:tblW w:w="103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7800"/>
        <w:tblGridChange w:id="0">
          <w:tblGrid>
            <w:gridCol w:w="2500"/>
            <w:gridCol w:w="7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PASŪTĪTĀJS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1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Biedrība Impact Hub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PAKALPOJUMA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1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Vieslektori, ēdināšana un tehniskais nodrošinājums projekta “Pilot Pips” (Pilot Pips projekta nr. CB1000667) Open event &amp; hackathon pasākumā.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PAKALPOJUMA RAKSTUROJUMS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Nodrošināt ar vieslektoriem, ēdināšanu un tehnisko pakalpojumu Open event &amp; hackathon pasākumu. </w:t>
            </w:r>
          </w:p>
          <w:p w:rsidR="00000000" w:rsidDel="00000000" w:rsidP="00000000" w:rsidRDefault="00000000" w:rsidRPr="00000000" w14:paraId="00000008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Nepieciešams:</w:t>
            </w:r>
          </w:p>
          <w:p w:rsidR="00000000" w:rsidDel="00000000" w:rsidP="00000000" w:rsidRDefault="00000000" w:rsidRPr="00000000" w14:paraId="00000009">
            <w:pPr>
              <w:spacing w:after="100" w:before="15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Tehnika: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0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Vispārīgās prasības: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Jānodrošina skaņu režisors (asistents) – atbildīgs par skaņas kvalitāti, balansa pielāgošanu un mikrofoniem.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Jānodrošina tehniskais darbinieks (asistents) – atbildīgs par tehnisko uzstādīšanu, darbību un operatīvu problēmu risināšanu.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Jāiekļauj viss nepieciešamais tehniskais aprīkojums izcila pakalpojuma kvalitātes nodrošināšanai, tai skaitā rezerves sistēmas (rezerves mikrofoni, kabeļi, datoru pieslēgumi u.c.).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Jānodrošina operatīvs tehniskais atbalsts pasākuma laikā.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Jānodrošina skaidra un efektīva komunikācija starp tehnisko personālu un organizatoriem.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Jānodrošina pasākuma telpa, kas brīvi paredzēta 40 personām ar krēsliem, 2 augstajiem galdiem, galda tehniskajam saslēgumam un galdu uzkodu servēšanai.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0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Nepieciešamais aprīkojums: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76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600"/>
              <w:gridCol w:w="5000"/>
              <w:tblGridChange w:id="0">
                <w:tblGrid>
                  <w:gridCol w:w="2600"/>
                  <w:gridCol w:w="50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shd w:fill="d9d9d9" w:val="clear"/>
                </w:tcPr>
                <w:p w:rsidR="00000000" w:rsidDel="00000000" w:rsidP="00000000" w:rsidRDefault="00000000" w:rsidRPr="00000000" w14:paraId="00000013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Aprīkojums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shd w:fill="d9d9d9" w:val="clear"/>
                </w:tcPr>
                <w:p w:rsidR="00000000" w:rsidDel="00000000" w:rsidP="00000000" w:rsidRDefault="00000000" w:rsidRPr="00000000" w14:paraId="00000014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Prasības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15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Ekrāns vai projektors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16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Ar augstas izšķirtspējas attēlu.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17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Video pārslēdzējs (switcher)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18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Ļauj pārvaldīt vairākus video avotus, piemēram, prezentācijas un video materiālus.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19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Bezvadu mikrofoni – vismaz 2 gab.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1A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Piemēroti dažādu tipa runātājiem: rokas, piestiprināmie (lavalier) vai austiņas tipa.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1B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Skaļruņi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1C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Profesionālas kvalitātes, lai nodrošinātu vienmērīgu skaņas pārklājumu visā pasākuma norises vietā.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1D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Reāllaika gaismas un mūzikas sinhronizācija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1E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Atbilstoši runātāju tēmām un noskaņai.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1F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Skaņas pults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0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Digitālā, ar vairākiem ieejas kanāliem, lai varētu pielāgot dažādas skaņas avotu prasības.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1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Speciāli skaņas efekti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2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Sinhronizēti ar vizuālajiem materiāliem, piemēram, pārejas starp prezentācijām.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3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Monitoru skaļruņi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4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Runātājiem un paneļdiskusijām, lai nodrošinātu skaidru atgriezenisko saiti.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5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Apgaismojums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6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Krāsains, pielāgojams, atbilstoši pasākuma vizuālajai identitātei.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7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Datoru pieslēguma iespējas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8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HDMI, USB-C, DisplayPort u.c., lai nodrošinātu saderību ar dažādiem datoriem.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9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Interaktīvs ekrāns vai planšete moderatoram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A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Kontrolēt slaidus, rādīt piezīmes un vadīt diskusijas.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B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Wi-Fi un interneta pieslēgums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2C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Nodrošinot stabilu savienojumu prezentācijām un straumēšanai.</w:t>
                  </w:r>
                </w:p>
              </w:tc>
            </w:tr>
          </w:tbl>
          <w:p w:rsidR="00000000" w:rsidDel="00000000" w:rsidP="00000000" w:rsidRDefault="00000000" w:rsidRPr="00000000" w14:paraId="0000002D">
            <w:pPr>
              <w:spacing w:before="15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100" w:before="15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Ēdināšana: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10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Vispārīgās prasības: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Piedāvājumā jāiekļauj veģetāri, bezlaktozes, kā arī bezglutēna ēdieni.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Precīzs ēdienu skaits pēc diētas veida tiks precizēts līdz 2026. gada 20. septembrim.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Piedāvājumā jāiekļauj arī transporta un personāla izmaksas, ja tādas rodas.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10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Ēdināšanas grafiks (2026. gada 26. septembris):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6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600"/>
              <w:gridCol w:w="5000"/>
              <w:tblGridChange w:id="0">
                <w:tblGrid>
                  <w:gridCol w:w="2600"/>
                  <w:gridCol w:w="50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shd w:fill="d9d9d9" w:val="clear"/>
                </w:tcPr>
                <w:p w:rsidR="00000000" w:rsidDel="00000000" w:rsidP="00000000" w:rsidRDefault="00000000" w:rsidRPr="00000000" w14:paraId="00000035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Laiks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shd w:fill="d9d9d9" w:val="clear"/>
                </w:tcPr>
                <w:p w:rsidR="00000000" w:rsidDel="00000000" w:rsidP="00000000" w:rsidRDefault="00000000" w:rsidRPr="00000000" w14:paraId="00000036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Ēdināšanas veids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37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10:45–11:20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38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Kafijas pauze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39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12:40–13:00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3A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Uzkodu pauze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3B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14:00–15:30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3C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Pusdienas (aukstās)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3D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15:30–15:45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3E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Kafijas pauze</w:t>
                  </w:r>
                </w:p>
              </w:tc>
            </w:tr>
          </w:tbl>
          <w:p w:rsidR="00000000" w:rsidDel="00000000" w:rsidP="00000000" w:rsidRDefault="00000000" w:rsidRPr="00000000" w14:paraId="0000003F">
            <w:pPr>
              <w:spacing w:before="15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100" w:before="15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Vieslektori: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10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Vispārīgās prasības pasākumam un vieslektoriem: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Pasākuma mērķauditorija – jaunieši vecumā 18–25 gadi.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Pasākuma darba valoda ir latviešu valoda.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Pakalpojuma sniedzējam jāspēj pielāgoties Pasūtītāja izstrādātajam scenārijam un vizuālajam noformējumam (prezentācijām).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 precīzu pasākuma norises kārtību Pakalpojuma sniedzējs tiks iepazīstināts 20 dienas pirms pasākuma.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Pakalpojuma sniedzējam jāseko līdzi pasākuma darba kārtībai un jāspēj reaģēt uz ārkārtas izmaiņām.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Pakalpojuma sniedzējam jāpiedāvā vieslektori ar iepriekšēju pieredzi līdzīgu vai pielīdzināmu pasākumu aktivitāšu / vieslekciju vadīšanā.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Katrā vieslekcijā jāiekļauj gan teorētiskā daļa, gan praktiskie uzdevumi.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Vieslektoru vārdi, uzvārdi un pakalpojuma saturs jāsaskaņo ar Pasūtītāju līdz 2026. gada 31. augustam.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hanging="3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Vieslektoru materiāli un prezentācijas jāiesniedz Pasūtītājam līdz 18. septembrim.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10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Nepieciešamās tēmas un formāts: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Pakalpojuma sniedzējam jāpiedāvā 2 vieslektori, kas orientējas zemāk norādītajās tēmās (tēmas iespējams mainīt, saskaņojot ar Pasūtītāju):</w:t>
            </w:r>
          </w:p>
          <w:tbl>
            <w:tblPr>
              <w:tblStyle w:val="Table4"/>
              <w:tblW w:w="76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800"/>
              <w:gridCol w:w="1800"/>
              <w:gridCol w:w="2000"/>
              <w:tblGridChange w:id="0">
                <w:tblGrid>
                  <w:gridCol w:w="3800"/>
                  <w:gridCol w:w="1800"/>
                  <w:gridCol w:w="20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shd w:fill="d9d9d9" w:val="clear"/>
                </w:tcPr>
                <w:p w:rsidR="00000000" w:rsidDel="00000000" w:rsidP="00000000" w:rsidRDefault="00000000" w:rsidRPr="00000000" w14:paraId="0000004E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Tēma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shd w:fill="d9d9d9" w:val="clear"/>
                </w:tcPr>
                <w:p w:rsidR="00000000" w:rsidDel="00000000" w:rsidP="00000000" w:rsidRDefault="00000000" w:rsidRPr="00000000" w14:paraId="0000004F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Ilgums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shd w:fill="d9d9d9" w:val="clear"/>
                </w:tcPr>
                <w:p w:rsidR="00000000" w:rsidDel="00000000" w:rsidP="00000000" w:rsidRDefault="00000000" w:rsidRPr="00000000" w14:paraId="00000050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Papildu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51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Vibe coding iespējas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52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30 min + jautājumi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53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Atbalsta persona: “Vibe coding prototipēšanas sprints” (90 min)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54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MI saruna – definē risinājumu pirms sāc veidot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55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45 min + jautājumi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56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—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57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Lovable intro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58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15 min + jautājumi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</w:tcPr>
                <w:p w:rsidR="00000000" w:rsidDel="00000000" w:rsidP="00000000" w:rsidRDefault="00000000" w:rsidRPr="00000000" w14:paraId="00000059">
                  <w:pPr>
                    <w:spacing w:after="10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Atbalsta persona: “Vibe coding prototipēšanas sprints” (90 min)</w:t>
                  </w:r>
                </w:p>
              </w:tc>
            </w:tr>
          </w:tbl>
          <w:p w:rsidR="00000000" w:rsidDel="00000000" w:rsidP="00000000" w:rsidRDefault="00000000" w:rsidRPr="00000000" w14:paraId="0000005A">
            <w:pPr>
              <w:spacing w:before="15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Pasākuma dalībnieku skaits – līdz 40 personām, ar kopējā dalībnieku skaita precizēšanu līdz 2026. gada 20. septembrim.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VEIKŠANAS LAIKS UN APJOMS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Pakalpojums sniedzams atbilstoši Pasūtītāja sniegtajai informācijai:</w:t>
            </w:r>
          </w:p>
          <w:p w:rsidR="00000000" w:rsidDel="00000000" w:rsidP="00000000" w:rsidRDefault="00000000" w:rsidRPr="00000000" w14:paraId="0000005E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2026. gada 26. septembris plkst. 11:00 līdz plkst. 19:00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PRASĪBAS PAKALPOJUMA / PREČU SNIEDZĒJAM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Pakalpojuma sniedzējam jāatbilst vismaz šādiem kritērijiem: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Pieredze līdzīgu pakalpojumu veikšanā.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Garantijas nodrošināšana.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Pasūtītājs apmaksu veic bezskaidras naudas norēķinu veidā.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400" w:right="0" w:hanging="20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Cenu iedāvājumā atspoguļot visas sadaļas, norādot katrai cenu atsevišķi (pielikumā cenu piedāvājuma paraugs).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0" w:line="240" w:lineRule="auto"/>
              <w:ind w:left="400" w:right="0" w:hanging="20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Visām piedāvājumā ietvertajām cenām ir jābūt norādītām Latvijas Republikas oficiālajā valūtā – euro (EUR), un tām jāaptver visi piemērojamie nodokļi, atsevišķi norādot pievienotās vērtības nodokli (PVN).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CITAS ATZĪMES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67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Cenu aptauja izsludināta 2026. gada 21. augustā.</w:t>
            </w:r>
          </w:p>
          <w:p w:rsidR="00000000" w:rsidDel="00000000" w:rsidP="00000000" w:rsidRDefault="00000000" w:rsidRPr="00000000" w14:paraId="00000068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Piedāvājumu (1. pielikums) iesniegt līdz 2026. gada 31. augustam, sūtot piedāvājumu uz e-pastu rezija.egmane@impacthub.net vai nogādājot personīgi Liepājā, Strautu ielā 4.</w:t>
            </w:r>
          </w:p>
          <w:p w:rsidR="00000000" w:rsidDel="00000000" w:rsidP="00000000" w:rsidRDefault="00000000" w:rsidRPr="00000000" w14:paraId="00000069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Piedāvājuma izvēles kritērijs – piedāvājums ar viszemāko cenu par visu iepirkuma priekšmetu kopā.</w:t>
            </w:r>
          </w:p>
        </w:tc>
      </w:tr>
    </w:tbl>
    <w:p w:rsidR="00000000" w:rsidDel="00000000" w:rsidP="00000000" w:rsidRDefault="00000000" w:rsidRPr="00000000" w14:paraId="0000006A">
      <w:pPr>
        <w:spacing w:after="100" w:before="300" w:lineRule="auto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Cenu aptauja tiek veikta “Pilot Pips” (Pilot Pips projekta nr. CB1000667) ietvarā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00" w:before="300" w:lineRule="auto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Pielikums nr. 1</w:t>
      </w:r>
    </w:p>
    <w:p w:rsidR="00000000" w:rsidDel="00000000" w:rsidP="00000000" w:rsidRDefault="00000000" w:rsidRPr="00000000" w14:paraId="0000006C">
      <w:pPr>
        <w:spacing w:after="100" w:before="300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Pieteikums par piedalīšanos cenu aptaujā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00" w:lineRule="auto"/>
        <w:jc w:val="right"/>
        <w:rPr/>
      </w:pPr>
      <w:r w:rsidDel="00000000" w:rsidR="00000000" w:rsidRPr="00000000">
        <w:rPr>
          <w:rtl w:val="0"/>
        </w:rPr>
        <w:t xml:space="preserve">2026. gada ____________</w:t>
      </w:r>
    </w:p>
    <w:p w:rsidR="00000000" w:rsidDel="00000000" w:rsidP="00000000" w:rsidRDefault="00000000" w:rsidRPr="00000000" w14:paraId="0000006E">
      <w:pPr>
        <w:spacing w:after="200" w:lineRule="auto"/>
        <w:rPr/>
      </w:pPr>
      <w:r w:rsidDel="00000000" w:rsidR="00000000" w:rsidRPr="00000000">
        <w:rPr>
          <w:rtl w:val="0"/>
        </w:rPr>
        <w:t xml:space="preserve">Pretendents,</w:t>
      </w:r>
    </w:p>
    <w:tbl>
      <w:tblPr>
        <w:tblStyle w:val="Table5"/>
        <w:tblW w:w="93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6100"/>
        <w:tblGridChange w:id="0">
          <w:tblGrid>
            <w:gridCol w:w="3200"/>
            <w:gridCol w:w="6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Pretendenta nosaukums: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Reģistrācijas Nr.: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Juridiskā adrese: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Kontaktpersona (vārds, uzvārds):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Tālrunis: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E-pasts: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Pakalpojuma nosaukums: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Vieslektori, ēdināšana un tehniskais nodrošinājums projekta “Pilot Pips” (Pilot Pips projekta nr. CB1000667) Open event &amp; hackathon pasākumā.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Finanšu piedāvājums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Cena par pakalpojumiem EUR bez PVN: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kopā ar PVN (ja piemērojams):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Finanšu piedāvājums par visu iepirkuma priekšmetu kopā: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100" w:before="300" w:lineRule="auto"/>
        <w:rPr/>
      </w:pPr>
      <w:r w:rsidDel="00000000" w:rsidR="00000000" w:rsidRPr="00000000">
        <w:rPr>
          <w:rtl w:val="0"/>
        </w:rPr>
        <w:t xml:space="preserve">ar šī pieteikuma iesniegšanu:</w:t>
      </w:r>
    </w:p>
    <w:p w:rsidR="00000000" w:rsidDel="00000000" w:rsidP="00000000" w:rsidRDefault="00000000" w:rsidRPr="00000000" w14:paraId="00000084">
      <w:pPr>
        <w:spacing w:after="100" w:lineRule="auto"/>
        <w:rPr/>
      </w:pPr>
      <w:r w:rsidDel="00000000" w:rsidR="00000000" w:rsidRPr="00000000">
        <w:rPr>
          <w:rtl w:val="0"/>
        </w:rPr>
        <w:t xml:space="preserve">a) piesakāmies piedalīties cenu aptaujā – Vieslektori, ēdināšana un tehniskais nodrošinājums projekta “Pilot Pips” (Pilot Pips projekta nr. CB1000667) Open event &amp; hackathon pasākumā – un ievērot visas Cenu aptaujas prasības;</w:t>
      </w:r>
    </w:p>
    <w:p w:rsidR="00000000" w:rsidDel="00000000" w:rsidP="00000000" w:rsidRDefault="00000000" w:rsidRPr="00000000" w14:paraId="00000085">
      <w:pPr>
        <w:spacing w:after="100" w:lineRule="auto"/>
        <w:rPr/>
      </w:pPr>
      <w:r w:rsidDel="00000000" w:rsidR="00000000" w:rsidRPr="00000000">
        <w:rPr>
          <w:rtl w:val="0"/>
        </w:rPr>
        <w:t xml:space="preserve">b) atzīt sava piedāvājuma spēkā esamību 30 (trīsdesmit) dienas no piedāvājuma atvēršanas dienas vai līguma noslēgšanas gadījumā – līdz līgumsaistību pilnīgai izpildei;</w:t>
      </w:r>
    </w:p>
    <w:p w:rsidR="00000000" w:rsidDel="00000000" w:rsidP="00000000" w:rsidRDefault="00000000" w:rsidRPr="00000000" w14:paraId="00000086">
      <w:pPr>
        <w:spacing w:after="200" w:lineRule="auto"/>
        <w:rPr/>
      </w:pPr>
      <w:r w:rsidDel="00000000" w:rsidR="00000000" w:rsidRPr="00000000">
        <w:rPr>
          <w:rtl w:val="0"/>
        </w:rPr>
        <w:t xml:space="preserve">c) garantē, ka visas sniegtās ziņas ir patiesas.</w:t>
      </w:r>
    </w:p>
    <w:p w:rsidR="00000000" w:rsidDel="00000000" w:rsidP="00000000" w:rsidRDefault="00000000" w:rsidRPr="00000000" w14:paraId="00000087">
      <w:pPr>
        <w:spacing w:before="400" w:lineRule="auto"/>
        <w:rPr/>
      </w:pPr>
      <w:r w:rsidDel="00000000" w:rsidR="00000000" w:rsidRPr="00000000">
        <w:rPr>
          <w:rtl w:val="0"/>
        </w:rPr>
        <w:t xml:space="preserve">Vārds uzvārds</w:t>
      </w:r>
    </w:p>
    <w:p w:rsidR="00000000" w:rsidDel="00000000" w:rsidP="00000000" w:rsidRDefault="00000000" w:rsidRPr="00000000" w14:paraId="00000088">
      <w:pPr>
        <w:spacing w:before="400" w:lineRule="auto"/>
        <w:rPr/>
      </w:pPr>
      <w:r w:rsidDel="00000000" w:rsidR="00000000" w:rsidRPr="00000000">
        <w:rPr>
          <w:rtl w:val="0"/>
        </w:rPr>
        <w:t xml:space="preserve">paraksts</w:t>
      </w:r>
    </w:p>
    <w:sectPr>
      <w:headerReference r:id="rId7" w:type="default"/>
      <w:pgSz w:h="16840" w:w="11907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tabs>
        <w:tab w:val="center" w:leader="none" w:pos="4153"/>
        <w:tab w:val="right" w:leader="none" w:pos="8306"/>
        <w:tab w:val="left" w:leader="none" w:pos="5130"/>
      </w:tabs>
      <w:rPr>
        <w:i w:val="1"/>
        <w:iCs w:val="1"/>
      </w:rPr>
    </w:pPr>
    <w:r w:rsidDel="00000000" w:rsidR="00000000" w:rsidRPr="00000000">
      <w:rPr>
        <w:i w:val="1"/>
        <w:iCs w:val="1"/>
      </w:rPr>
      <w:drawing>
        <wp:inline distB="114300" distT="114300" distL="114300" distR="114300">
          <wp:extent cx="2062163" cy="1043212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62163" cy="104321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i w:val="1"/>
        <w:iCs w:val="1"/>
        <w:rtl w:val="0"/>
      </w:rPr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2476500</wp:posOffset>
          </wp:positionH>
          <wp:positionV relativeFrom="paragraph">
            <wp:posOffset>66675</wp:posOffset>
          </wp:positionV>
          <wp:extent cx="729615" cy="364808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9615" cy="36480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A">
    <w:pPr>
      <w:tabs>
        <w:tab w:val="center" w:leader="none" w:pos="4153"/>
        <w:tab w:val="right" w:leader="none" w:pos="8306"/>
        <w:tab w:val="left" w:leader="none" w:pos="5130"/>
      </w:tabs>
      <w:rPr>
        <w:i w:val="1"/>
        <w:i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00" w:hanging="3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400" w:hanging="3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400" w:hanging="3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•"/>
      <w:lvlJc w:val="left"/>
      <w:pPr>
        <w:ind w:left="400" w:hanging="2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X0w/dKie1QWv/QJr7zOt2csNvg==">CgMxLjA4AHIhMXR3WkhYbUNCS1Q2Qlo5cFBmc2wzcGhBMGZVTkJicmlQ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2026-08-21T08:51:17.717Z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