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0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90"/>
        <w:gridCol w:w="7515"/>
        <w:tblGridChange w:id="0">
          <w:tblGrid>
            <w:gridCol w:w="2190"/>
            <w:gridCol w:w="7515"/>
          </w:tblGrid>
        </w:tblGridChange>
      </w:tblGrid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PAKALPOJUMA TEHNISKĀ SPECIFIKĀCIJA</w:t>
            </w:r>
          </w:p>
        </w:tc>
      </w:tr>
      <w:tr>
        <w:trPr>
          <w:cantSplit w:val="0"/>
          <w:trHeight w:val="375" w:hRule="atLeast"/>
          <w:tblHeader w:val="0"/>
        </w:trPr>
        <w:tc>
          <w:tcPr/>
          <w:p w:rsidR="00000000" w:rsidDel="00000000" w:rsidP="00000000" w:rsidRDefault="00000000" w:rsidRPr="00000000" w14:paraId="00000004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PASŪTĪTĀJS</w:t>
            </w:r>
          </w:p>
        </w:tc>
        <w:tc>
          <w:tcPr/>
          <w:p w:rsidR="00000000" w:rsidDel="00000000" w:rsidP="00000000" w:rsidRDefault="00000000" w:rsidRPr="00000000" w14:paraId="0000000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Biedrība Impact Hub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6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PAKALPOJUMA</w:t>
            </w:r>
          </w:p>
          <w:p w:rsidR="00000000" w:rsidDel="00000000" w:rsidP="00000000" w:rsidRDefault="00000000" w:rsidRPr="00000000" w14:paraId="00000007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NOSAUKUMS</w:t>
            </w:r>
          </w:p>
        </w:tc>
        <w:tc>
          <w:tcPr/>
          <w:p w:rsidR="00000000" w:rsidDel="00000000" w:rsidP="00000000" w:rsidRDefault="00000000" w:rsidRPr="00000000" w14:paraId="0000000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Pasākuma uzkodu un kafijas paužu nodrošinājums projekta “Pilot Pips”</w:t>
            </w:r>
          </w:p>
          <w:p w:rsidR="00000000" w:rsidDel="00000000" w:rsidP="00000000" w:rsidRDefault="00000000" w:rsidRPr="00000000" w14:paraId="0000000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Pilot Pips projekta nr. CB1000667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) Open event &amp; hackathon pasākumā.</w:t>
            </w:r>
          </w:p>
        </w:tc>
      </w:tr>
      <w:tr>
        <w:trPr>
          <w:cantSplit w:val="0"/>
          <w:trHeight w:val="407" w:hRule="atLeast"/>
          <w:tblHeader w:val="0"/>
        </w:trPr>
        <w:tc>
          <w:tcPr/>
          <w:p w:rsidR="00000000" w:rsidDel="00000000" w:rsidP="00000000" w:rsidRDefault="00000000" w:rsidRPr="00000000" w14:paraId="0000000A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PAKALPOJUMA RAKSTUROJUMS</w:t>
            </w:r>
          </w:p>
        </w:tc>
        <w:tc>
          <w:tcPr/>
          <w:p w:rsidR="00000000" w:rsidDel="00000000" w:rsidP="00000000" w:rsidRDefault="00000000" w:rsidRPr="00000000" w14:paraId="00000010">
            <w:pPr>
              <w:shd w:fill="ffffff" w:val="clear"/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Uzkodu un kafijas paužu nodrošinājums “Pilot Pips”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Pilot Pips projekta nr. CB1000667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) ietvaros organizētā Open event &amp; hackathon pasākumam, kas norisināsies Strautu ielā 4, Liepājā 26.septembrī</w:t>
            </w:r>
          </w:p>
          <w:p w:rsidR="00000000" w:rsidDel="00000000" w:rsidP="00000000" w:rsidRDefault="00000000" w:rsidRPr="00000000" w14:paraId="00000011">
            <w:pPr>
              <w:shd w:fill="ffffff" w:val="clear"/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Nepieciešams:</w:t>
            </w:r>
          </w:p>
          <w:p w:rsidR="00000000" w:rsidDel="00000000" w:rsidP="00000000" w:rsidRDefault="00000000" w:rsidRPr="00000000" w14:paraId="00000012">
            <w:pPr>
              <w:shd w:fill="ffffff" w:val="clear"/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2026.gada 26. septembris plkst. 10:45-11:20 kafijas pauze, 12:40-13:00 uzkodu  pauze,  14:00-15:30 pusdienas, 15:30-15:45 kafijas pauze.</w:t>
            </w:r>
          </w:p>
          <w:p w:rsidR="00000000" w:rsidDel="00000000" w:rsidP="00000000" w:rsidRDefault="00000000" w:rsidRPr="00000000" w14:paraId="00000013">
            <w:pPr>
              <w:shd w:fill="ffffff" w:val="clear"/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Pusdienās noteikti  jābūt siltajam ēdienam.</w:t>
            </w:r>
          </w:p>
          <w:p w:rsidR="00000000" w:rsidDel="00000000" w:rsidP="00000000" w:rsidRDefault="00000000" w:rsidRPr="00000000" w14:paraId="00000014">
            <w:pPr>
              <w:shd w:fill="ffffff" w:val="clear"/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Piedāvājumā, lūdzu, iekļaut arī veģetāros ēdienus, bezlaktozes kā arī bezglutēna (skaits tiks precizēts līdz 20.septembrim).</w:t>
            </w:r>
          </w:p>
          <w:p w:rsidR="00000000" w:rsidDel="00000000" w:rsidP="00000000" w:rsidRDefault="00000000" w:rsidRPr="00000000" w14:paraId="00000015">
            <w:pPr>
              <w:shd w:fill="ffffff" w:val="clear"/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Pasākuma dalībnieku skaits līdz 40 personām, ar skaita precizēšanu līdz 2026. gada 20. septembrim. </w:t>
            </w:r>
          </w:p>
          <w:p w:rsidR="00000000" w:rsidDel="00000000" w:rsidP="00000000" w:rsidRDefault="00000000" w:rsidRPr="00000000" w14:paraId="00000016">
            <w:pPr>
              <w:shd w:fill="ffffff" w:val="clear"/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sz w:val="30"/>
                <w:szCs w:val="3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Piedāvājumā jāiekļauj arī transporta un personāla izmaksas, ja tādas rodas.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5" w:hRule="atLeast"/>
          <w:tblHeader w:val="0"/>
        </w:trPr>
        <w:tc>
          <w:tcPr/>
          <w:p w:rsidR="00000000" w:rsidDel="00000000" w:rsidP="00000000" w:rsidRDefault="00000000" w:rsidRPr="00000000" w14:paraId="00000017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VEIKŠANAS LAIKS UN APJOMS</w:t>
            </w:r>
          </w:p>
        </w:tc>
        <w:tc>
          <w:tcPr/>
          <w:p w:rsidR="00000000" w:rsidDel="00000000" w:rsidP="00000000" w:rsidRDefault="00000000" w:rsidRPr="00000000" w14:paraId="00000018">
            <w:pPr>
              <w:shd w:fill="ffffff" w:val="clear"/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2026.gada 26. septembris.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PRASĪBAS PAKALPOJUMA/</w:t>
            </w:r>
          </w:p>
          <w:p w:rsidR="00000000" w:rsidDel="00000000" w:rsidP="00000000" w:rsidRDefault="00000000" w:rsidRPr="00000000" w14:paraId="0000001B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PREČU SNIEDZĒJAM</w:t>
            </w:r>
          </w:p>
        </w:tc>
        <w:tc>
          <w:tcPr/>
          <w:p w:rsidR="00000000" w:rsidDel="00000000" w:rsidP="00000000" w:rsidRDefault="00000000" w:rsidRPr="00000000" w14:paraId="0000001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120" w:line="310.7999999999999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Pakalpojuma/preču sniedzējam jāatbilst vismaz šādiem kritērijiem:</w:t>
            </w:r>
          </w:p>
          <w:p w:rsidR="00000000" w:rsidDel="00000000" w:rsidP="00000000" w:rsidRDefault="00000000" w:rsidRPr="00000000" w14:paraId="0000001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120" w:line="310.79999999999995" w:lineRule="auto"/>
              <w:ind w:left="800" w:hanging="2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 Pieredze līdzīgu pakalpojumu veikšanā.</w:t>
            </w:r>
          </w:p>
          <w:p w:rsidR="00000000" w:rsidDel="00000000" w:rsidP="00000000" w:rsidRDefault="00000000" w:rsidRPr="00000000" w14:paraId="0000001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120" w:line="310.79999999999995" w:lineRule="auto"/>
              <w:ind w:left="800" w:hanging="2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 Pakalpojuma izpildījums ir augstā kvalitātē, iesaistot profesionālu personālu.</w:t>
            </w:r>
          </w:p>
          <w:p w:rsidR="00000000" w:rsidDel="00000000" w:rsidP="00000000" w:rsidRDefault="00000000" w:rsidRPr="00000000" w14:paraId="0000001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120" w:line="310.79999999999995" w:lineRule="auto"/>
              <w:ind w:left="800" w:hanging="2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 Pakalpojuma sniedzēja pamatdarbībai jāatbilst ēdināšans pakalpojumu sfērai.</w:t>
            </w:r>
          </w:p>
          <w:p w:rsidR="00000000" w:rsidDel="00000000" w:rsidP="00000000" w:rsidRDefault="00000000" w:rsidRPr="00000000" w14:paraId="0000002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120" w:line="310.7999999999999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Piedāvājums iesniedzams cenu norādot EUR, atsevišķi izdalot PVN (ja attiecināms).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CITAS ATZĪMES</w:t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Cenu aptauja izsludināta 202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. gada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17. augustā.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 Piedāvājumu (1.pielikums) iesniegt līdz 202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. gada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31. augustam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, sūtot piedāvājumu uz e-pastu r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ezija.egmane</w:t>
            </w:r>
            <w:hyperlink r:id="rId7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00"/>
                  <w:sz w:val="24"/>
                  <w:szCs w:val="24"/>
                  <w:rtl w:val="0"/>
                </w:rPr>
                <w:t xml:space="preserve">@impacthub.net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vai nogādājot personīgi Liepājā, Strautu ielā 4.</w:t>
            </w:r>
          </w:p>
          <w:p w:rsidR="00000000" w:rsidDel="00000000" w:rsidP="00000000" w:rsidRDefault="00000000" w:rsidRPr="00000000" w14:paraId="00000023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Piedāvājuma izvēles kritērijs - piedāvājums ar viszemāko cenu.</w:t>
            </w:r>
          </w:p>
        </w:tc>
      </w:tr>
    </w:tbl>
    <w:p w:rsidR="00000000" w:rsidDel="00000000" w:rsidP="00000000" w:rsidRDefault="00000000" w:rsidRPr="00000000" w14:paraId="00000025">
      <w:pPr>
        <w:tabs>
          <w:tab w:val="center" w:leader="none" w:pos="4153"/>
          <w:tab w:val="right" w:leader="none" w:pos="8306"/>
        </w:tabs>
        <w:jc w:val="center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tabs>
          <w:tab w:val="center" w:leader="none" w:pos="4153"/>
          <w:tab w:val="right" w:leader="none" w:pos="8306"/>
        </w:tabs>
        <w:jc w:val="center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tabs>
          <w:tab w:val="center" w:leader="none" w:pos="4153"/>
          <w:tab w:val="right" w:leader="none" w:pos="8306"/>
        </w:tabs>
        <w:jc w:val="center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Cenu aptauja tiek veikta “Pilot Pips” (Pilot Pips projekta nr. CB1000667)   ietvarā</w:t>
      </w:r>
    </w:p>
    <w:p w:rsidR="00000000" w:rsidDel="00000000" w:rsidP="00000000" w:rsidRDefault="00000000" w:rsidRPr="00000000" w14:paraId="00000028">
      <w:pPr>
        <w:tabs>
          <w:tab w:val="center" w:leader="none" w:pos="4153"/>
          <w:tab w:val="right" w:leader="none" w:pos="8306"/>
        </w:tabs>
        <w:jc w:val="center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tabs>
          <w:tab w:val="center" w:leader="none" w:pos="4153"/>
          <w:tab w:val="right" w:leader="none" w:pos="8306"/>
        </w:tabs>
        <w:jc w:val="center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tabs>
          <w:tab w:val="center" w:leader="none" w:pos="4153"/>
          <w:tab w:val="right" w:leader="none" w:pos="8306"/>
        </w:tabs>
        <w:jc w:val="center"/>
        <w:rPr>
          <w:rFonts w:ascii="Times New Roman" w:cs="Times New Roman" w:eastAsia="Times New Roman" w:hAnsi="Times New Roman"/>
          <w:sz w:val="22"/>
          <w:szCs w:val="22"/>
        </w:rPr>
        <w:sectPr>
          <w:headerReference r:id="rId8" w:type="default"/>
          <w:footerReference r:id="rId9" w:type="default"/>
          <w:footerReference r:id="rId10" w:type="even"/>
          <w:pgSz w:h="16838" w:w="11906" w:orient="portrait"/>
          <w:pgMar w:bottom="540" w:top="1667" w:left="1800" w:right="1800" w:header="708" w:footer="708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tabs>
          <w:tab w:val="center" w:leader="none" w:pos="4153"/>
          <w:tab w:val="right" w:leader="none" w:pos="8306"/>
        </w:tabs>
        <w:jc w:val="left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jc w:val="center"/>
        <w:rPr>
          <w:rFonts w:ascii="Times New Roman" w:cs="Times New Roman" w:eastAsia="Times New Roman" w:hAnsi="Times New Roman"/>
          <w:color w:val="141414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141414"/>
          <w:sz w:val="24"/>
          <w:szCs w:val="24"/>
          <w:rtl w:val="0"/>
        </w:rPr>
        <w:t xml:space="preserve">Pieteikums par piedalīšanos cenu aptaujā</w:t>
      </w:r>
    </w:p>
    <w:p w:rsidR="00000000" w:rsidDel="00000000" w:rsidP="00000000" w:rsidRDefault="00000000" w:rsidRPr="00000000" w14:paraId="0000002D">
      <w:pPr>
        <w:rPr>
          <w:rFonts w:ascii="Times New Roman" w:cs="Times New Roman" w:eastAsia="Times New Roman" w:hAnsi="Times New Roman"/>
          <w:color w:val="14141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jc w:val="right"/>
        <w:rPr>
          <w:rFonts w:ascii="Times New Roman" w:cs="Times New Roman" w:eastAsia="Times New Roman" w:hAnsi="Times New Roman"/>
          <w:color w:val="141414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141414"/>
          <w:sz w:val="24"/>
          <w:szCs w:val="24"/>
          <w:rtl w:val="0"/>
        </w:rPr>
        <w:t xml:space="preserve">2026. gada ___________</w:t>
      </w:r>
    </w:p>
    <w:p w:rsidR="00000000" w:rsidDel="00000000" w:rsidP="00000000" w:rsidRDefault="00000000" w:rsidRPr="00000000" w14:paraId="0000002F">
      <w:pPr>
        <w:rPr>
          <w:rFonts w:ascii="Times New Roman" w:cs="Times New Roman" w:eastAsia="Times New Roman" w:hAnsi="Times New Roman"/>
          <w:color w:val="141414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141414"/>
          <w:sz w:val="24"/>
          <w:szCs w:val="24"/>
          <w:rtl w:val="0"/>
        </w:rPr>
        <w:t xml:space="preserve">Pretendents,</w:t>
      </w:r>
    </w:p>
    <w:tbl>
      <w:tblPr>
        <w:tblStyle w:val="Table2"/>
        <w:tblW w:w="9640.0" w:type="dxa"/>
        <w:jc w:val="left"/>
        <w:tblInd w:w="-43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970"/>
        <w:gridCol w:w="5670"/>
        <w:tblGridChange w:id="0">
          <w:tblGrid>
            <w:gridCol w:w="3970"/>
            <w:gridCol w:w="567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0">
            <w:pPr>
              <w:rPr>
                <w:rFonts w:ascii="Times New Roman" w:cs="Times New Roman" w:eastAsia="Times New Roman" w:hAnsi="Times New Roman"/>
                <w:color w:val="141414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41414"/>
                <w:sz w:val="24"/>
                <w:szCs w:val="24"/>
                <w:rtl w:val="0"/>
              </w:rPr>
              <w:t xml:space="preserve">Pretendenta nosaukums:</w:t>
            </w:r>
          </w:p>
        </w:tc>
        <w:tc>
          <w:tcPr/>
          <w:p w:rsidR="00000000" w:rsidDel="00000000" w:rsidP="00000000" w:rsidRDefault="00000000" w:rsidRPr="00000000" w14:paraId="00000031">
            <w:pPr>
              <w:tabs>
                <w:tab w:val="left" w:leader="none" w:pos="1695"/>
              </w:tabs>
              <w:jc w:val="both"/>
              <w:rPr>
                <w:rFonts w:ascii="Times New Roman" w:cs="Times New Roman" w:eastAsia="Times New Roman" w:hAnsi="Times New Roman"/>
                <w:color w:val="141414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2">
            <w:pPr>
              <w:rPr>
                <w:rFonts w:ascii="Times New Roman" w:cs="Times New Roman" w:eastAsia="Times New Roman" w:hAnsi="Times New Roman"/>
                <w:color w:val="141414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41414"/>
                <w:sz w:val="24"/>
                <w:szCs w:val="24"/>
                <w:rtl w:val="0"/>
              </w:rPr>
              <w:t xml:space="preserve">Reģistrācijas Nr.:</w:t>
            </w:r>
          </w:p>
        </w:tc>
        <w:tc>
          <w:tcPr/>
          <w:p w:rsidR="00000000" w:rsidDel="00000000" w:rsidP="00000000" w:rsidRDefault="00000000" w:rsidRPr="00000000" w14:paraId="00000033">
            <w:pPr>
              <w:jc w:val="both"/>
              <w:rPr>
                <w:rFonts w:ascii="Times New Roman" w:cs="Times New Roman" w:eastAsia="Times New Roman" w:hAnsi="Times New Roman"/>
                <w:color w:val="141414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4">
            <w:pPr>
              <w:rPr>
                <w:rFonts w:ascii="Times New Roman" w:cs="Times New Roman" w:eastAsia="Times New Roman" w:hAnsi="Times New Roman"/>
                <w:color w:val="141414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41414"/>
                <w:sz w:val="24"/>
                <w:szCs w:val="24"/>
                <w:rtl w:val="0"/>
              </w:rPr>
              <w:t xml:space="preserve">Juridiskā adrese:</w:t>
            </w:r>
          </w:p>
        </w:tc>
        <w:tc>
          <w:tcPr/>
          <w:p w:rsidR="00000000" w:rsidDel="00000000" w:rsidP="00000000" w:rsidRDefault="00000000" w:rsidRPr="00000000" w14:paraId="00000035">
            <w:pPr>
              <w:jc w:val="both"/>
              <w:rPr>
                <w:rFonts w:ascii="Times New Roman" w:cs="Times New Roman" w:eastAsia="Times New Roman" w:hAnsi="Times New Roman"/>
                <w:color w:val="141414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6">
            <w:pPr>
              <w:rPr>
                <w:rFonts w:ascii="Times New Roman" w:cs="Times New Roman" w:eastAsia="Times New Roman" w:hAnsi="Times New Roman"/>
                <w:color w:val="141414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41414"/>
                <w:sz w:val="24"/>
                <w:szCs w:val="24"/>
                <w:rtl w:val="0"/>
              </w:rPr>
              <w:t xml:space="preserve">Kontaktpersona (vārds, uzvārds):</w:t>
            </w:r>
          </w:p>
        </w:tc>
        <w:tc>
          <w:tcPr/>
          <w:p w:rsidR="00000000" w:rsidDel="00000000" w:rsidP="00000000" w:rsidRDefault="00000000" w:rsidRPr="00000000" w14:paraId="00000037">
            <w:pPr>
              <w:jc w:val="both"/>
              <w:rPr>
                <w:rFonts w:ascii="Times New Roman" w:cs="Times New Roman" w:eastAsia="Times New Roman" w:hAnsi="Times New Roman"/>
                <w:color w:val="141414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8">
            <w:pPr>
              <w:rPr>
                <w:rFonts w:ascii="Times New Roman" w:cs="Times New Roman" w:eastAsia="Times New Roman" w:hAnsi="Times New Roman"/>
                <w:color w:val="141414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41414"/>
                <w:sz w:val="24"/>
                <w:szCs w:val="24"/>
                <w:rtl w:val="0"/>
              </w:rPr>
              <w:t xml:space="preserve">Tālrunis:</w:t>
            </w:r>
          </w:p>
        </w:tc>
        <w:tc>
          <w:tcPr/>
          <w:p w:rsidR="00000000" w:rsidDel="00000000" w:rsidP="00000000" w:rsidRDefault="00000000" w:rsidRPr="00000000" w14:paraId="00000039">
            <w:pPr>
              <w:jc w:val="both"/>
              <w:rPr>
                <w:rFonts w:ascii="Times New Roman" w:cs="Times New Roman" w:eastAsia="Times New Roman" w:hAnsi="Times New Roman"/>
                <w:color w:val="141414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A">
            <w:pPr>
              <w:rPr>
                <w:rFonts w:ascii="Times New Roman" w:cs="Times New Roman" w:eastAsia="Times New Roman" w:hAnsi="Times New Roman"/>
                <w:color w:val="141414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41414"/>
                <w:sz w:val="24"/>
                <w:szCs w:val="24"/>
                <w:rtl w:val="0"/>
              </w:rPr>
              <w:t xml:space="preserve">E-pasts:</w:t>
            </w:r>
          </w:p>
        </w:tc>
        <w:tc>
          <w:tcPr/>
          <w:p w:rsidR="00000000" w:rsidDel="00000000" w:rsidP="00000000" w:rsidRDefault="00000000" w:rsidRPr="00000000" w14:paraId="0000003B">
            <w:pPr>
              <w:jc w:val="both"/>
              <w:rPr>
                <w:rFonts w:ascii="Times New Roman" w:cs="Times New Roman" w:eastAsia="Times New Roman" w:hAnsi="Times New Roman"/>
                <w:color w:val="141414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C">
            <w:pPr>
              <w:rPr>
                <w:rFonts w:ascii="Times New Roman" w:cs="Times New Roman" w:eastAsia="Times New Roman" w:hAnsi="Times New Roman"/>
                <w:color w:val="141414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41414"/>
                <w:sz w:val="24"/>
                <w:szCs w:val="24"/>
                <w:rtl w:val="0"/>
              </w:rPr>
              <w:t xml:space="preserve">Pakalpojuma nosaukums:</w:t>
            </w:r>
          </w:p>
        </w:tc>
        <w:tc>
          <w:tcPr/>
          <w:p w:rsidR="00000000" w:rsidDel="00000000" w:rsidP="00000000" w:rsidRDefault="00000000" w:rsidRPr="00000000" w14:paraId="0000003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Pasākuma uzkodu un kafijas paužu nodrošinājums projekta “Pilot Pips”</w:t>
            </w:r>
          </w:p>
          <w:p w:rsidR="00000000" w:rsidDel="00000000" w:rsidP="00000000" w:rsidRDefault="00000000" w:rsidRPr="00000000" w14:paraId="0000003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Pilot Pips projekta nr. CB1000667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) Open event &amp; hackathon pasākumā.</w:t>
            </w:r>
          </w:p>
        </w:tc>
      </w:tr>
      <w:tr>
        <w:trPr>
          <w:cantSplit w:val="0"/>
          <w:trHeight w:val="452.958984375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3F">
            <w:pPr>
              <w:rPr>
                <w:rFonts w:ascii="Times New Roman" w:cs="Times New Roman" w:eastAsia="Times New Roman" w:hAnsi="Times New Roman"/>
                <w:color w:val="141414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41414"/>
                <w:sz w:val="24"/>
                <w:szCs w:val="24"/>
                <w:rtl w:val="0"/>
              </w:rPr>
              <w:t xml:space="preserve">Finanšu piedāvājums </w:t>
            </w:r>
          </w:p>
        </w:tc>
        <w:tc>
          <w:tcPr/>
          <w:p w:rsidR="00000000" w:rsidDel="00000000" w:rsidP="00000000" w:rsidRDefault="00000000" w:rsidRPr="00000000" w14:paraId="00000040">
            <w:pPr>
              <w:jc w:val="both"/>
              <w:rPr>
                <w:rFonts w:ascii="Times New Roman" w:cs="Times New Roman" w:eastAsia="Times New Roman" w:hAnsi="Times New Roman"/>
                <w:color w:val="141414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41414"/>
                <w:sz w:val="24"/>
                <w:szCs w:val="24"/>
                <w:rtl w:val="0"/>
              </w:rPr>
              <w:t xml:space="preserve">Cena par pakalpojumiem EUR bez PVN: </w:t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141414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jc w:val="both"/>
              <w:rPr>
                <w:rFonts w:ascii="Times New Roman" w:cs="Times New Roman" w:eastAsia="Times New Roman" w:hAnsi="Times New Roman"/>
                <w:color w:val="141414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41414"/>
                <w:sz w:val="24"/>
                <w:szCs w:val="24"/>
                <w:rtl w:val="0"/>
              </w:rPr>
              <w:t xml:space="preserve">kopā ar PVN (ja piemērojams): </w:t>
            </w:r>
          </w:p>
        </w:tc>
      </w:tr>
      <w:tr>
        <w:trPr>
          <w:cantSplit w:val="0"/>
          <w:trHeight w:val="842.9296875" w:hRule="atLeast"/>
          <w:tblHeader w:val="0"/>
        </w:trPr>
        <w:tc>
          <w:tcPr/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141414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41414"/>
                <w:sz w:val="24"/>
                <w:szCs w:val="24"/>
                <w:rtl w:val="0"/>
              </w:rPr>
              <w:t xml:space="preserve">Finanšu piedāvājums par visu iepirkuma priekšmetu kopā:</w:t>
            </w:r>
          </w:p>
        </w:tc>
        <w:tc>
          <w:tcPr/>
          <w:p w:rsidR="00000000" w:rsidDel="00000000" w:rsidP="00000000" w:rsidRDefault="00000000" w:rsidRPr="00000000" w14:paraId="00000044">
            <w:pPr>
              <w:jc w:val="both"/>
              <w:rPr>
                <w:rFonts w:ascii="Times New Roman" w:cs="Times New Roman" w:eastAsia="Times New Roman" w:hAnsi="Times New Roman"/>
                <w:color w:val="141414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5">
      <w:pPr>
        <w:rPr>
          <w:rFonts w:ascii="Times New Roman" w:cs="Times New Roman" w:eastAsia="Times New Roman" w:hAnsi="Times New Roman"/>
          <w:color w:val="141414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>
          <w:rFonts w:ascii="Times New Roman" w:cs="Times New Roman" w:eastAsia="Times New Roman" w:hAnsi="Times New Roman"/>
          <w:color w:val="141414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>
          <w:rFonts w:ascii="Times New Roman" w:cs="Times New Roman" w:eastAsia="Times New Roman" w:hAnsi="Times New Roman"/>
          <w:color w:val="141414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141414"/>
          <w:sz w:val="24"/>
          <w:szCs w:val="24"/>
          <w:rtl w:val="0"/>
        </w:rPr>
        <w:t xml:space="preserve">ar šī pieteikuma iesniegšanu:</w:t>
      </w:r>
    </w:p>
    <w:p w:rsidR="00000000" w:rsidDel="00000000" w:rsidP="00000000" w:rsidRDefault="00000000" w:rsidRPr="00000000" w14:paraId="00000048">
      <w:pPr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141414"/>
          <w:sz w:val="24"/>
          <w:szCs w:val="24"/>
          <w:rtl w:val="0"/>
        </w:rPr>
        <w:t xml:space="preserve">a) piesakāmies piedalīties cenu aptaujā  -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jc w:val="left"/>
        <w:rPr>
          <w:rFonts w:ascii="Times New Roman" w:cs="Times New Roman" w:eastAsia="Times New Roman" w:hAnsi="Times New Roman"/>
          <w:color w:val="141414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Pasākuma uzkodu un kafijas paužu nodrošinājums projekta “Pilot Pips” (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Pilot Pips projekta nr. CB1000667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 Open event &amp; hackathon pasākumā. </w:t>
      </w:r>
      <w:r w:rsidDel="00000000" w:rsidR="00000000" w:rsidRPr="00000000">
        <w:rPr>
          <w:rFonts w:ascii="Times New Roman" w:cs="Times New Roman" w:eastAsia="Times New Roman" w:hAnsi="Times New Roman"/>
          <w:color w:val="141414"/>
          <w:sz w:val="24"/>
          <w:szCs w:val="24"/>
          <w:rtl w:val="0"/>
        </w:rPr>
        <w:t xml:space="preserve">-  un  ievērot visas Cenu aptaujas prasības;</w:t>
      </w:r>
    </w:p>
    <w:p w:rsidR="00000000" w:rsidDel="00000000" w:rsidP="00000000" w:rsidRDefault="00000000" w:rsidRPr="00000000" w14:paraId="0000004A">
      <w:pPr>
        <w:rPr>
          <w:rFonts w:ascii="Times New Roman" w:cs="Times New Roman" w:eastAsia="Times New Roman" w:hAnsi="Times New Roman"/>
          <w:color w:val="141414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141414"/>
          <w:sz w:val="24"/>
          <w:szCs w:val="24"/>
          <w:rtl w:val="0"/>
        </w:rPr>
        <w:t xml:space="preserve">b) atzīt sava piedāvājuma spēkā esamību 30 (trīsdesmit) dienas no piedāvājuma atvēršanas dienas vai līguma noslēgšanas gadījumā – līdz līgumsaistību pilnīgai izpildei.</w:t>
      </w:r>
    </w:p>
    <w:p w:rsidR="00000000" w:rsidDel="00000000" w:rsidP="00000000" w:rsidRDefault="00000000" w:rsidRPr="00000000" w14:paraId="0000004B">
      <w:pPr>
        <w:rPr>
          <w:rFonts w:ascii="Times New Roman" w:cs="Times New Roman" w:eastAsia="Times New Roman" w:hAnsi="Times New Roman"/>
          <w:color w:val="141414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141414"/>
          <w:sz w:val="24"/>
          <w:szCs w:val="24"/>
          <w:rtl w:val="0"/>
        </w:rPr>
        <w:t xml:space="preserve">c) garantē, ka visas sniegtās ziņas ir patiesas.</w:t>
      </w:r>
    </w:p>
    <w:p w:rsidR="00000000" w:rsidDel="00000000" w:rsidP="00000000" w:rsidRDefault="00000000" w:rsidRPr="00000000" w14:paraId="0000004C">
      <w:pPr>
        <w:rPr>
          <w:rFonts w:ascii="Times New Roman" w:cs="Times New Roman" w:eastAsia="Times New Roman" w:hAnsi="Times New Roman"/>
          <w:color w:val="14141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>
          <w:rFonts w:ascii="Times New Roman" w:cs="Times New Roman" w:eastAsia="Times New Roman" w:hAnsi="Times New Roman"/>
          <w:color w:val="14141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>
          <w:rFonts w:ascii="Times New Roman" w:cs="Times New Roman" w:eastAsia="Times New Roman" w:hAnsi="Times New Roman"/>
          <w:color w:val="141414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141414"/>
          <w:sz w:val="24"/>
          <w:szCs w:val="24"/>
          <w:rtl w:val="0"/>
        </w:rPr>
        <w:t xml:space="preserve">Vārds uzvārds</w:t>
      </w:r>
    </w:p>
    <w:p w:rsidR="00000000" w:rsidDel="00000000" w:rsidP="00000000" w:rsidRDefault="00000000" w:rsidRPr="00000000" w14:paraId="0000004F">
      <w:pPr>
        <w:rPr>
          <w:rFonts w:ascii="Times New Roman" w:cs="Times New Roman" w:eastAsia="Times New Roman" w:hAnsi="Times New Roman"/>
          <w:color w:val="14141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>
          <w:rFonts w:ascii="Times New Roman" w:cs="Times New Roman" w:eastAsia="Times New Roman" w:hAnsi="Times New Roman"/>
          <w:color w:val="141414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141414"/>
          <w:sz w:val="24"/>
          <w:szCs w:val="24"/>
          <w:rtl w:val="0"/>
        </w:rPr>
        <w:t xml:space="preserve">paraksts</w:t>
      </w:r>
    </w:p>
    <w:p w:rsidR="00000000" w:rsidDel="00000000" w:rsidP="00000000" w:rsidRDefault="00000000" w:rsidRPr="00000000" w14:paraId="00000051">
      <w:pPr>
        <w:tabs>
          <w:tab w:val="center" w:leader="none" w:pos="4153"/>
          <w:tab w:val="right" w:leader="none" w:pos="8306"/>
        </w:tabs>
        <w:rPr>
          <w:rFonts w:ascii="Times New Roman" w:cs="Times New Roman" w:eastAsia="Times New Roman" w:hAnsi="Times New Roman"/>
          <w:color w:val="14141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tabs>
          <w:tab w:val="center" w:leader="none" w:pos="4153"/>
          <w:tab w:val="right" w:leader="none" w:pos="8306"/>
        </w:tabs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tabs>
          <w:tab w:val="center" w:leader="none" w:pos="4153"/>
          <w:tab w:val="right" w:leader="none" w:pos="8306"/>
        </w:tabs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tabs>
          <w:tab w:val="center" w:leader="none" w:pos="4153"/>
          <w:tab w:val="right" w:leader="none" w:pos="8306"/>
        </w:tabs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sectPr>
      <w:type w:val="nextPage"/>
      <w:pgSz w:h="16838" w:w="11906" w:orient="portrait"/>
      <w:pgMar w:bottom="540" w:top="1667" w:left="1800" w:right="1800" w:header="708" w:footer="70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ind w:right="360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ind w:right="360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  <w:tab w:val="left" w:leader="none" w:pos="5130"/>
      </w:tabs>
      <w:rPr>
        <w:rFonts w:ascii="Times New Roman" w:cs="Times New Roman" w:eastAsia="Times New Roman" w:hAnsi="Times New Roman"/>
        <w:i w:val="1"/>
        <w:iCs w:val="1"/>
        <w:color w:val="000000"/>
      </w:rPr>
    </w:pPr>
    <w:r w:rsidDel="00000000" w:rsidR="00000000" w:rsidRPr="00000000">
      <w:rPr>
        <w:rFonts w:ascii="Times New Roman" w:cs="Times New Roman" w:eastAsia="Times New Roman" w:hAnsi="Times New Roman"/>
        <w:i w:val="1"/>
        <w:iCs w:val="1"/>
      </w:rPr>
      <w:drawing>
        <wp:inline distB="114300" distT="114300" distL="114300" distR="114300">
          <wp:extent cx="2062163" cy="1043212"/>
          <wp:effectExtent b="0" l="0" r="0" t="0"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062163" cy="1043212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Times New Roman" w:cs="Times New Roman" w:eastAsia="Times New Roman" w:hAnsi="Times New Roman"/>
        <w:i w:val="1"/>
        <w:iCs w:val="1"/>
        <w:color w:val="000000"/>
        <w:rtl w:val="0"/>
      </w:rPr>
      <w:tab/>
      <w:tab/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2476500</wp:posOffset>
          </wp:positionH>
          <wp:positionV relativeFrom="paragraph">
            <wp:posOffset>66675</wp:posOffset>
          </wp:positionV>
          <wp:extent cx="729615" cy="364808"/>
          <wp:effectExtent b="0" l="0" r="0" t="0"/>
          <wp:wrapNone/>
          <wp:docPr id="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9615" cy="364808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5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jc w:val="center"/>
      <w:rPr>
        <w:rFonts w:ascii="Times New Roman" w:cs="Times New Roman" w:eastAsia="Times New Roman" w:hAnsi="Times New Roman"/>
        <w:i w:val="1"/>
        <w:iCs w:val="1"/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rPr>
        <w:rFonts w:ascii="Times New Roman" w:cs="Times New Roman" w:eastAsia="Times New Roman" w:hAnsi="Times New Roman"/>
        <w:i w:val="1"/>
        <w:iCs w:val="1"/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rPr>
        <w:rFonts w:ascii="Times New Roman" w:cs="Times New Roman" w:eastAsia="Times New Roman" w:hAnsi="Times New Roman"/>
        <w:i w:val="1"/>
        <w:iCs w:val="1"/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9">
    <w:pPr>
      <w:tabs>
        <w:tab w:val="center" w:leader="none" w:pos="4677"/>
        <w:tab w:val="right" w:leader="none" w:pos="9355"/>
      </w:tabs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lang w:val="en_GB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zane.feldmane@impacthub.net" TargetMode="Externa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FTC7pi3kj7xjm0WLXXazt6or6w==">CgMxLjA4AHIhMTh1VGVsN0sxRTBON3A1SUI3ZUJpNWVkazBEeG9KRzAx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