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7515"/>
        <w:tblGridChange w:id="0">
          <w:tblGrid>
            <w:gridCol w:w="2190"/>
            <w:gridCol w:w="751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 TEHNISKĀ SPECIFIKĀCIJA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PASŪTĪTĀJS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Biedrība Impact Hub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PAKALPOJUMA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NOSAUKUMS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Tehniskā aprīkojuma nodrošināšana pasākumā “Kick-Out”  projekta “Woman &amp; Entrepreneur Creating Business” ietvaros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(We C Business Nr. CB0100108) 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PAKALPOJUMA RAKSTUROJUMS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Nodrošināt ar tehnisko aprīkojumu pasākumā “Kick Out”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Nepieciešams: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Skaņu režisors (asistents)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Gaismu režisors (asistents)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Tehniskais darbinieks (asistents)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Ekrāns vai projektors. Ekrāna izmērs vismaz ( 4 x 2m)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Bezvadu mikrofoni vismaz 3 gb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Skaļrunis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Skaņu pults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Apgaismojums (krāsains, pielāgojams pasākuma vizuālajai identitātei)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Augsta pakalpojuma kvalitāte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VEIKŠANAS LAIKS UN APJOMS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Pakalpojums sniedzams 2024. gada 26. aprīlī un 2024. gada 27. aprīlī. Divas dienas, katru dienu no plkst. 9:00-20:00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Pasākuma norises vieta - Lielais Dzintars, Civita Nova 6, Liepāja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PRASĪBAS PAKALPOJUMA/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PREČU SNIEDZĒJAM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Pakalpojuma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sniedzējam jāatbilst vismaz šādiem kritērijiem: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Pieredze līdzīgu pakalpojumu veikšanā.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Garantijas nodrošināšana.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Pasūtītājs apmaksu veic bezskaidras naudas norēķinu veidā.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Visām piedāvājumā ietvertajām cenām ir jābūt norādītām Latvijas Republikas oficiālajā valūtā - euro (EUR) un ir jāaptver visi tām piemērojamie nodokļi, atsevišķi norādot pievienotās vērtības nodokli (PVN).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CITAS ATZĪMES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Cenu aptauja izsludināta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gada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martā.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Piedāvājumu (1.pielikums) iesniegt līdz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gada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aprīlim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sūtot piedāvājumu uz e-pastu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rtl w:val="0"/>
                </w:rPr>
                <w:t xml:space="preserve">zane.feldmane@impacthub.net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vai iesniedzot personīgi adresē: Strautu iela 4, Liepāja.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Piedāvājuma izvēles kritērijs -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iedāvājums ar viszemāko cenu par visu iepirkuma priekšmetu kopā.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Cenu aptauja tiek veikta “Woman &amp; Entrepreneur Creating Business”  (We C Business Nr. CB0100108)   ietvarā</w:t>
      </w:r>
    </w:p>
    <w:p w:rsidR="00000000" w:rsidDel="00000000" w:rsidP="00000000" w:rsidRDefault="00000000" w:rsidRPr="00000000" w14:paraId="00000030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leader="none" w:pos="4153"/>
          <w:tab w:val="right" w:leader="none" w:pos="8306"/>
        </w:tabs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leader="none" w:pos="4153"/>
          <w:tab w:val="right" w:leader="none" w:pos="8306"/>
        </w:tabs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Pieteikums par piedalīšanos cenu aptaujā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2024. gada ___________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Pretendents,</w:t>
      </w:r>
    </w:p>
    <w:tbl>
      <w:tblPr>
        <w:tblStyle w:val="Table2"/>
        <w:tblW w:w="964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5970"/>
        <w:tblGridChange w:id="0">
          <w:tblGrid>
            <w:gridCol w:w="3675"/>
            <w:gridCol w:w="5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Pretendenta nosaukums: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1695"/>
              </w:tabs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Reģistrācijas Nr.: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Juridiskā adrese: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Kontaktpersona (vārds, uzvārds):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Tālrunis: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E-pasts: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Pakalpojuma nosaukums: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Tehniskā aprīkojuma nodrošināšana pasākumā “Kick-Out”  projekta “Woman &amp; Entrepreneur Creating Business” ietvaros (We C Business Nr. CB0100108) </w:t>
            </w:r>
          </w:p>
        </w:tc>
      </w:tr>
      <w:tr>
        <w:trPr>
          <w:cantSplit w:val="0"/>
          <w:trHeight w:val="452.9589843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Finanšu piedāvājums bez PVN: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Finanšu piedāvājums par visu iepirkuma priekšetu kopā ar PVN: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color w:val="14141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color w:val="14141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ar šī pieteikuma iesniegšanu: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a) piesakāmies piedalīties cenu aptaujā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Tehniskā aprīkojuma nodrošināšana pasākumā “Kick-Out”  projekta “Woman &amp; Entrepreneur Creating Business” ietvaros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(We C Business Nr. CB0100108) 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-  un  ievērot visas Cenu aptaujas prasības;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b) atzīt sava piedāvājuma spēkā esamību 60 (sešdesmit) dienas no piedāvājuma atvēršanas dienas vai līguma noslēgšanas gadījumā – līdz līgumsaistību pilnīgai izpildei.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c) garantē, ka visas sniegtās ziņas ir patiesas.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Vārds uzvārds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paraksts</w:t>
      </w:r>
    </w:p>
    <w:p w:rsidR="00000000" w:rsidDel="00000000" w:rsidP="00000000" w:rsidRDefault="00000000" w:rsidRPr="00000000" w14:paraId="00000059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40" w:top="1667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5130"/>
      </w:tabs>
      <w:rPr>
        <w:rFonts w:ascii="Times New Roman" w:cs="Times New Roman" w:eastAsia="Times New Roman" w:hAnsi="Times New Roman"/>
        <w:i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-278124</wp:posOffset>
          </wp:positionV>
          <wp:extent cx="1485900" cy="742950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1190625</wp:posOffset>
          </wp:positionH>
          <wp:positionV relativeFrom="paragraph">
            <wp:posOffset>-335278</wp:posOffset>
          </wp:positionV>
          <wp:extent cx="2762250" cy="2762250"/>
          <wp:effectExtent b="0" l="0" r="0" t="0"/>
          <wp:wrapNone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35862" l="-4827" r="4827" t="35862"/>
                  <a:stretch>
                    <a:fillRect/>
                  </a:stretch>
                </pic:blipFill>
                <pic:spPr>
                  <a:xfrm>
                    <a:off x="0" y="0"/>
                    <a:ext cx="2762250" cy="2762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-390523</wp:posOffset>
          </wp:positionH>
          <wp:positionV relativeFrom="paragraph">
            <wp:posOffset>-257173</wp:posOffset>
          </wp:positionV>
          <wp:extent cx="828675" cy="828675"/>
          <wp:effectExtent b="0" l="0" r="0" t="0"/>
          <wp:wrapNone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tabs>
        <w:tab w:val="center" w:leader="none" w:pos="4677"/>
        <w:tab w:val="right" w:leader="none" w:pos="9355"/>
      </w:tabs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2160" w:hanging="360"/>
      </w:pPr>
      <w:rPr/>
    </w:lvl>
    <w:lvl w:ilvl="2">
      <w:start w:val="1"/>
      <w:numFmt w:val="decimal"/>
      <w:lvlText w:val="%1.%2.%3."/>
      <w:lvlJc w:val="left"/>
      <w:pPr>
        <w:ind w:left="3960" w:hanging="720"/>
      </w:pPr>
      <w:rPr/>
    </w:lvl>
    <w:lvl w:ilvl="3">
      <w:start w:val="1"/>
      <w:numFmt w:val="decimal"/>
      <w:lvlText w:val="%1.%2.%3.%4."/>
      <w:lvlJc w:val="left"/>
      <w:pPr>
        <w:ind w:left="5400" w:hanging="720"/>
      </w:pPr>
      <w:rPr/>
    </w:lvl>
    <w:lvl w:ilvl="4">
      <w:start w:val="1"/>
      <w:numFmt w:val="decimal"/>
      <w:lvlText w:val="%1.%2.%3.%4.%5."/>
      <w:lvlJc w:val="left"/>
      <w:pPr>
        <w:ind w:left="7200" w:hanging="1080"/>
      </w:pPr>
      <w:rPr/>
    </w:lvl>
    <w:lvl w:ilvl="5">
      <w:start w:val="1"/>
      <w:numFmt w:val="decimal"/>
      <w:lvlText w:val="%1.%2.%3.%4.%5.%6."/>
      <w:lvlJc w:val="left"/>
      <w:pPr>
        <w:ind w:left="8640" w:hanging="1080"/>
      </w:pPr>
      <w:rPr/>
    </w:lvl>
    <w:lvl w:ilvl="6">
      <w:start w:val="1"/>
      <w:numFmt w:val="decimal"/>
      <w:lvlText w:val="%1.%2.%3.%4.%5.%6.%7."/>
      <w:lvlJc w:val="left"/>
      <w:pPr>
        <w:ind w:left="10440" w:hanging="1440"/>
      </w:pPr>
      <w:rPr/>
    </w:lvl>
    <w:lvl w:ilvl="7">
      <w:start w:val="1"/>
      <w:numFmt w:val="decimal"/>
      <w:lvlText w:val="%1.%2.%3.%4.%5.%6.%7.%8."/>
      <w:lvlJc w:val="left"/>
      <w:pPr>
        <w:ind w:left="11880" w:hanging="1440"/>
      </w:pPr>
      <w:rPr/>
    </w:lvl>
    <w:lvl w:ilvl="8">
      <w:start w:val="1"/>
      <w:numFmt w:val="decimal"/>
      <w:lvlText w:val="%1.%2.%3.%4.%5.%6.%7.%8.%9."/>
      <w:lvlJc w:val="left"/>
      <w:pPr>
        <w:ind w:left="136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28FF"/>
    <w:rPr>
      <w:rFonts w:cs="Times New Roman" w:eastAsia="Times New Roman"/>
      <w:szCs w:val="24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rsid w:val="001B28FF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HeaderChar" w:customStyle="1">
    <w:name w:val="Header Char"/>
    <w:basedOn w:val="DefaultParagraphFont"/>
    <w:link w:val="Header"/>
    <w:rsid w:val="001B28FF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1B28F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1B28FF"/>
    <w:rPr>
      <w:rFonts w:ascii="Arial" w:cs="Times New Roman" w:eastAsia="Times New Roman" w:hAnsi="Arial"/>
      <w:sz w:val="20"/>
      <w:szCs w:val="24"/>
      <w:lang w:val="en-GB"/>
    </w:rPr>
  </w:style>
  <w:style w:type="character" w:styleId="PageNumber">
    <w:name w:val="page number"/>
    <w:basedOn w:val="DefaultParagraphFont"/>
    <w:rsid w:val="001B28FF"/>
  </w:style>
  <w:style w:type="paragraph" w:styleId="ListParagraph">
    <w:name w:val="List Paragraph"/>
    <w:basedOn w:val="Normal"/>
    <w:uiPriority w:val="34"/>
    <w:qFormat w:val="1"/>
    <w:rsid w:val="00B347A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204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E5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32958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E6C4E"/>
    <w:pPr>
      <w:spacing w:after="100" w:afterAutospacing="1" w:before="100" w:beforeAutospacing="1" w:line="259" w:lineRule="auto"/>
    </w:pPr>
    <w:rPr>
      <w:rFonts w:ascii="Times New Roman" w:hAnsi="Times New Roman" w:cstheme="minorBidi" w:eastAsiaTheme="minorEastAsia"/>
      <w:sz w:val="24"/>
      <w:szCs w:val="22"/>
      <w:lang w:val="lv-LV"/>
    </w:rPr>
  </w:style>
  <w:style w:type="paragraph" w:styleId="Body" w:customStyle="1">
    <w:name w:val="Body"/>
    <w:rsid w:val="00E1177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ane.feldmane@impacthub.ne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cMWpj9wAQlZ5BcRfo26FwA9lQ==">CgMxLjA4AHIhMXJDdURVSlJZdFZTN1pYX1ota3ZEMDVrZUxNRjBPTkZR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2023-07-04T13:45:00Z</dcterms:created>
  <dc:creator>artursk</dc:creator>
</cp:coreProperties>
</file>